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ПОЛОЖЕНИЕ  О  РЕЙТИНГЕ  УСПЕВАЕМОСТИ  НА   ОСЕННИЙ   СЕМЕСТР  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 xml:space="preserve">                                                           2022- 2023  </w:t>
      </w:r>
      <w:proofErr w:type="spellStart"/>
      <w:r w:rsidRPr="00CB1922">
        <w:rPr>
          <w:b/>
          <w:bCs/>
          <w:sz w:val="32"/>
          <w:szCs w:val="32"/>
        </w:rPr>
        <w:t>уч</w:t>
      </w:r>
      <w:proofErr w:type="spellEnd"/>
      <w:r w:rsidRPr="00CB1922">
        <w:rPr>
          <w:b/>
          <w:bCs/>
          <w:sz w:val="32"/>
          <w:szCs w:val="32"/>
        </w:rPr>
        <w:t>.  год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для  студентов  </w:t>
      </w:r>
      <w:r w:rsidRPr="00CB1922">
        <w:rPr>
          <w:b/>
          <w:bCs/>
          <w:sz w:val="32"/>
          <w:szCs w:val="32"/>
          <w:lang w:val="en-US"/>
        </w:rPr>
        <w:t>I</w:t>
      </w:r>
      <w:r w:rsidRPr="00CB1922">
        <w:rPr>
          <w:b/>
          <w:bCs/>
          <w:sz w:val="32"/>
          <w:szCs w:val="32"/>
        </w:rPr>
        <w:t>  курса  специальности  «Лечебное дело» по дисциплине «Химия»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  </w:t>
      </w:r>
      <w:r w:rsidRPr="00CB1922">
        <w:rPr>
          <w:sz w:val="32"/>
          <w:szCs w:val="32"/>
        </w:rPr>
        <w:t>Рейтинговая  система  успеваемости  студентов  даёт  возможность  освобождения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от  экзамена  по  неорганической  химии  в  зимнюю  сессию  с  оценкой  «4»  (хорошо)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или  «5»  (отлично).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  <w:u w:val="single"/>
        </w:rPr>
        <w:t>При  этом  учитываются: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1.   Оценки  за  контрольные  работы.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2.   Подготовка, выполнение  и  своевременное  оформление  лабораторных  работ.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3.   Регулярная  подготовка  к  каждому  занятию.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4. Регулярное выполнение тестовых заданий, представленных в системе </w:t>
      </w:r>
      <w:r w:rsidRPr="00CB1922">
        <w:rPr>
          <w:b/>
          <w:bCs/>
          <w:sz w:val="32"/>
          <w:szCs w:val="32"/>
          <w:lang w:val="en-US"/>
        </w:rPr>
        <w:t>MOODLE</w:t>
      </w:r>
      <w:r w:rsidRPr="00CB1922">
        <w:rPr>
          <w:b/>
          <w:bCs/>
          <w:sz w:val="32"/>
          <w:szCs w:val="32"/>
        </w:rPr>
        <w:t>, после самостоятельного изучения лекционного материала.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</w:t>
      </w:r>
      <w:r w:rsidRPr="00CB1922">
        <w:rPr>
          <w:sz w:val="32"/>
          <w:szCs w:val="32"/>
        </w:rPr>
        <w:t>Результаты  оцениваются  в  баллах</w:t>
      </w:r>
      <w:proofErr w:type="gramStart"/>
      <w:r w:rsidRPr="00CB1922">
        <w:rPr>
          <w:sz w:val="32"/>
          <w:szCs w:val="32"/>
        </w:rPr>
        <w:t>..</w:t>
      </w:r>
      <w:proofErr w:type="gramEnd"/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По</w:t>
      </w:r>
      <w:r w:rsidRPr="00CB1922">
        <w:rPr>
          <w:sz w:val="32"/>
          <w:szCs w:val="32"/>
        </w:rPr>
        <w:t>  </w:t>
      </w:r>
      <w:r w:rsidRPr="00CB1922">
        <w:rPr>
          <w:b/>
          <w:bCs/>
          <w:sz w:val="32"/>
          <w:szCs w:val="32"/>
        </w:rPr>
        <w:t>итоговой  сумме   баллов выставляется  оценка  «4»  или  «5»  </w:t>
      </w: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</w:rPr>
        <w:t>с  освобождением  от  экзамена.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1.</w:t>
      </w:r>
      <w:r w:rsidRPr="00CB1922">
        <w:rPr>
          <w:sz w:val="32"/>
          <w:szCs w:val="32"/>
        </w:rPr>
        <w:t>   </w:t>
      </w:r>
      <w:r w:rsidRPr="00CB1922">
        <w:rPr>
          <w:b/>
          <w:bCs/>
          <w:sz w:val="32"/>
          <w:szCs w:val="32"/>
        </w:rPr>
        <w:t>Все  контрольные  работы  </w:t>
      </w:r>
      <w:r w:rsidRPr="00CB1922">
        <w:rPr>
          <w:sz w:val="32"/>
          <w:szCs w:val="32"/>
        </w:rPr>
        <w:t>должны  быть</w:t>
      </w:r>
      <w:r w:rsidRPr="00CB1922">
        <w:rPr>
          <w:b/>
          <w:bCs/>
          <w:sz w:val="32"/>
          <w:szCs w:val="32"/>
        </w:rPr>
        <w:t>   </w:t>
      </w:r>
      <w:r w:rsidRPr="00CB1922">
        <w:rPr>
          <w:sz w:val="32"/>
          <w:szCs w:val="32"/>
        </w:rPr>
        <w:t>написаны  с  первого  раза с  оценками  «5»  или  «4».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Допускается   оценка  «3»  только  за  одну  контрольную  работу,  но  в  этом  случае  студент  должен  претендовать  только  на  итоговую оценку  «4».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Переписывание  контрольных  работ  с  оценкой  «3»  на  более  высокую  оценку </w:t>
      </w:r>
      <w:r w:rsidRPr="00CB1922">
        <w:rPr>
          <w:b/>
          <w:bCs/>
          <w:sz w:val="32"/>
          <w:szCs w:val="32"/>
        </w:rPr>
        <w:t>не  допускается</w:t>
      </w:r>
      <w:r w:rsidRPr="00CB1922">
        <w:rPr>
          <w:sz w:val="32"/>
          <w:szCs w:val="32"/>
        </w:rPr>
        <w:t>.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lastRenderedPageBreak/>
        <w:t> Каждая  контрольная  работа  оценивается  в  6 – 10  баллов (при  успешном   выполнении  следующих  заданий):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Оценка за  контрольную  работу                                       Балл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 5                                                                           9 - 10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 4                                                                           7 - 8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    3                                                                              6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                     2                                                                              0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Максимальное  количество  баллов, которое  студент  может  получить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за  контрольные  работы: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1.</w:t>
      </w:r>
      <w:r w:rsidRPr="00CB1922">
        <w:rPr>
          <w:sz w:val="32"/>
          <w:szCs w:val="32"/>
        </w:rPr>
        <w:t>   </w:t>
      </w:r>
      <w:hyperlink r:id="rId4" w:tooltip="СТРОЕНИЕ АТОМА" w:history="1">
        <w:r w:rsidRPr="00CB1922">
          <w:rPr>
            <w:rStyle w:val="a4"/>
            <w:color w:val="auto"/>
            <w:sz w:val="32"/>
            <w:szCs w:val="32"/>
            <w:u w:val="none"/>
          </w:rPr>
          <w:t>Строение атома</w:t>
        </w:r>
      </w:hyperlink>
      <w:r w:rsidRPr="00CB1922">
        <w:rPr>
          <w:sz w:val="32"/>
          <w:szCs w:val="32"/>
        </w:rPr>
        <w:t>, химическая связь, </w:t>
      </w:r>
      <w:hyperlink r:id="rId5" w:tooltip="Комплексные соединения" w:history="1">
        <w:r w:rsidRPr="00CB1922">
          <w:rPr>
            <w:rStyle w:val="a4"/>
            <w:color w:val="auto"/>
            <w:sz w:val="32"/>
            <w:szCs w:val="32"/>
            <w:u w:val="none"/>
          </w:rPr>
          <w:t>комплексные соединения</w:t>
        </w:r>
      </w:hyperlink>
      <w:r w:rsidRPr="00CB1922">
        <w:rPr>
          <w:sz w:val="32"/>
          <w:szCs w:val="32"/>
        </w:rPr>
        <w:t>                                </w:t>
      </w:r>
      <w:r>
        <w:rPr>
          <w:sz w:val="32"/>
          <w:szCs w:val="32"/>
        </w:rPr>
        <w:t>                              </w:t>
      </w:r>
      <w:r w:rsidRPr="00CB1922">
        <w:rPr>
          <w:sz w:val="32"/>
          <w:szCs w:val="32"/>
        </w:rPr>
        <w:t>- 10 баллов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2.</w:t>
      </w:r>
      <w:r w:rsidRPr="00CB1922">
        <w:rPr>
          <w:sz w:val="32"/>
          <w:szCs w:val="32"/>
        </w:rPr>
        <w:t>   Углеводы                             </w:t>
      </w:r>
      <w:r>
        <w:rPr>
          <w:sz w:val="32"/>
          <w:szCs w:val="32"/>
        </w:rPr>
        <w:t>                             </w:t>
      </w:r>
      <w:r w:rsidRPr="00CB1922">
        <w:rPr>
          <w:sz w:val="32"/>
          <w:szCs w:val="32"/>
        </w:rPr>
        <w:t> -10 баллов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3.</w:t>
      </w:r>
      <w:r w:rsidRPr="00CB1922">
        <w:rPr>
          <w:sz w:val="32"/>
          <w:szCs w:val="32"/>
        </w:rPr>
        <w:t>   Аминокислоты, пептиды                                     </w:t>
      </w:r>
      <w:r>
        <w:rPr>
          <w:sz w:val="32"/>
          <w:szCs w:val="32"/>
        </w:rPr>
        <w:t>                              </w:t>
      </w:r>
      <w:r w:rsidRPr="00CB1922">
        <w:rPr>
          <w:sz w:val="32"/>
          <w:szCs w:val="32"/>
        </w:rPr>
        <w:t>- 10 баллов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4.</w:t>
      </w:r>
      <w:r w:rsidRPr="00CB1922">
        <w:rPr>
          <w:sz w:val="32"/>
          <w:szCs w:val="32"/>
        </w:rPr>
        <w:t>   </w:t>
      </w:r>
      <w:hyperlink r:id="rId6" w:tooltip="Нуклеиновые кислоты" w:history="1">
        <w:r w:rsidRPr="00CB1922">
          <w:rPr>
            <w:rStyle w:val="a4"/>
            <w:color w:val="auto"/>
            <w:sz w:val="32"/>
            <w:szCs w:val="32"/>
            <w:u w:val="none"/>
          </w:rPr>
          <w:t>Нуклеиновые кислоты</w:t>
        </w:r>
      </w:hyperlink>
      <w:r w:rsidRPr="00CB1922">
        <w:rPr>
          <w:sz w:val="32"/>
          <w:szCs w:val="32"/>
        </w:rPr>
        <w:t>.                               </w:t>
      </w:r>
      <w:r>
        <w:rPr>
          <w:sz w:val="32"/>
          <w:szCs w:val="32"/>
        </w:rPr>
        <w:t>     </w:t>
      </w:r>
      <w:r w:rsidRPr="00CB1922">
        <w:rPr>
          <w:sz w:val="32"/>
          <w:szCs w:val="32"/>
        </w:rPr>
        <w:t>- 10 баллов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5.</w:t>
      </w:r>
      <w:r w:rsidRPr="00CB1922">
        <w:rPr>
          <w:sz w:val="32"/>
          <w:szCs w:val="32"/>
        </w:rPr>
        <w:t>   Липиды                                  </w:t>
      </w:r>
      <w:r>
        <w:rPr>
          <w:sz w:val="32"/>
          <w:szCs w:val="32"/>
        </w:rPr>
        <w:t>                           </w:t>
      </w:r>
      <w:r w:rsidRPr="00CB1922">
        <w:rPr>
          <w:sz w:val="32"/>
          <w:szCs w:val="32"/>
        </w:rPr>
        <w:t>- 10 баллов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За  все  контрольные  работы  максимальное  количество  баллов – 50  баллов.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</w:rPr>
        <w:t>2.</w:t>
      </w:r>
      <w:r w:rsidRPr="00CB1922">
        <w:rPr>
          <w:sz w:val="32"/>
          <w:szCs w:val="32"/>
        </w:rPr>
        <w:t>  За  подготовку  и  выполнение  лабораторных  работ  максимально  назначается 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1  балл.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Максимально  за  5  лабораторных  работ  студент  может  получить  5 баллов.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3.</w:t>
      </w:r>
      <w:r w:rsidRPr="00CB1922">
        <w:rPr>
          <w:sz w:val="32"/>
          <w:szCs w:val="32"/>
        </w:rPr>
        <w:t>  При  регулярной  подготовке  к  каждому  практическому  занятию  и  при  получении  хороших  оценок («4» и «5»)  за  ответы  на  занятиях  студенту  добавляется  </w:t>
      </w:r>
      <w:r w:rsidRPr="00CB1922">
        <w:rPr>
          <w:b/>
          <w:bCs/>
          <w:sz w:val="32"/>
          <w:szCs w:val="32"/>
        </w:rPr>
        <w:t>2  балла</w:t>
      </w:r>
      <w:r w:rsidRPr="00CB1922">
        <w:rPr>
          <w:sz w:val="32"/>
          <w:szCs w:val="32"/>
        </w:rPr>
        <w:t>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4</w:t>
      </w:r>
      <w:r w:rsidRPr="00CB1922">
        <w:rPr>
          <w:sz w:val="32"/>
          <w:szCs w:val="32"/>
        </w:rPr>
        <w:t>. Студенты, выполнившие все задания после самостоятельного изучения материалов лекции, предоставленной на платформе </w:t>
      </w:r>
      <w:proofErr w:type="spellStart"/>
      <w:r w:rsidRPr="00CB1922">
        <w:rPr>
          <w:sz w:val="32"/>
          <w:szCs w:val="32"/>
          <w:lang w:val="en-US"/>
        </w:rPr>
        <w:t>Moodle</w:t>
      </w:r>
      <w:proofErr w:type="spellEnd"/>
      <w:r w:rsidRPr="00CB1922">
        <w:rPr>
          <w:sz w:val="32"/>
          <w:szCs w:val="32"/>
        </w:rPr>
        <w:t>, не менее</w:t>
      </w:r>
      <w:proofErr w:type="gramStart"/>
      <w:r w:rsidRPr="00CB1922">
        <w:rPr>
          <w:sz w:val="32"/>
          <w:szCs w:val="32"/>
        </w:rPr>
        <w:t>,</w:t>
      </w:r>
      <w:proofErr w:type="gramEnd"/>
      <w:r w:rsidRPr="00CB1922">
        <w:rPr>
          <w:sz w:val="32"/>
          <w:szCs w:val="32"/>
        </w:rPr>
        <w:t xml:space="preserve"> чем на 80%, могут получить дополнительно </w:t>
      </w:r>
      <w:r w:rsidRPr="00CB1922">
        <w:rPr>
          <w:b/>
          <w:bCs/>
          <w:sz w:val="32"/>
          <w:szCs w:val="32"/>
        </w:rPr>
        <w:t>3 балла.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</w:rPr>
        <w:t>Таким  образом, в  сумме  максимально  студент  может  получить  60 баллов.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Студенты, набравшие  не менее 49 баллов, решением  кафедрального  собрания  могут  быть  освобождены  от  семестрового  экзамена  по   дисциплине  «Химия» с  оценками  «отлично»  или  «хорошо»: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оценка  «отлично»  («5»)  соответствует  диапазону  55 – 60  балла.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оценка  «хорошо»  («4»)</w:t>
      </w:r>
      <w:r w:rsidRPr="00CB1922">
        <w:rPr>
          <w:sz w:val="32"/>
          <w:szCs w:val="32"/>
        </w:rPr>
        <w:t>  </w:t>
      </w:r>
      <w:r w:rsidRPr="00CB1922">
        <w:rPr>
          <w:b/>
          <w:bCs/>
          <w:sz w:val="32"/>
          <w:szCs w:val="32"/>
        </w:rPr>
        <w:t>соответствует  диапазону   49– 54 балла.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Студенты, набравшие 48 и менее баллов, не освобождаются от сдачи экзамена.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</w:rPr>
        <w:t xml:space="preserve">За  неудовлетворительное  отношение  к  учёбе  могут  быть  </w:t>
      </w:r>
      <w:proofErr w:type="gramStart"/>
      <w:r w:rsidRPr="00CB1922">
        <w:rPr>
          <w:b/>
          <w:bCs/>
          <w:sz w:val="32"/>
          <w:szCs w:val="32"/>
        </w:rPr>
        <w:t>сняты</w:t>
      </w:r>
      <w:proofErr w:type="gramEnd"/>
      <w:r w:rsidRPr="00CB1922">
        <w:rPr>
          <w:b/>
          <w:bCs/>
          <w:sz w:val="32"/>
          <w:szCs w:val="32"/>
        </w:rPr>
        <w:t> 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 штрафные  баллы: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</w:rPr>
        <w:t>1.</w:t>
      </w:r>
      <w:r w:rsidRPr="00CB1922">
        <w:rPr>
          <w:sz w:val="32"/>
          <w:szCs w:val="32"/>
        </w:rPr>
        <w:t>  За пропуски  занятий  по  неуважительной  причине – 2  балла  за  каждое занятие.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2.</w:t>
      </w:r>
      <w:r w:rsidRPr="00CB1922">
        <w:rPr>
          <w:sz w:val="32"/>
          <w:szCs w:val="32"/>
        </w:rPr>
        <w:t>  За  неудовлетворительный  ответ  на  занятии – 1 балл.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3</w:t>
      </w:r>
      <w:r w:rsidRPr="00CB1922">
        <w:rPr>
          <w:sz w:val="32"/>
          <w:szCs w:val="32"/>
        </w:rPr>
        <w:t>.  За  нарушение  правил  техники  безопасности  при  выполнении  лабораторных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sz w:val="32"/>
          <w:szCs w:val="32"/>
        </w:rPr>
        <w:t>работ – 2  балла.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4.</w:t>
      </w:r>
      <w:r w:rsidRPr="00CB1922">
        <w:rPr>
          <w:sz w:val="32"/>
          <w:szCs w:val="32"/>
        </w:rPr>
        <w:t> </w:t>
      </w:r>
      <w:r w:rsidRPr="00CB1922">
        <w:rPr>
          <w:b/>
          <w:bCs/>
          <w:sz w:val="32"/>
          <w:szCs w:val="32"/>
        </w:rPr>
        <w:t>Студенты, замеченные в использовании шпаргалок при выполнении контрольных работ, а также систематически не выполняющие задания после лекций, представленных на платформе </w:t>
      </w:r>
      <w:proofErr w:type="spellStart"/>
      <w:r w:rsidRPr="00CB1922">
        <w:rPr>
          <w:b/>
          <w:bCs/>
          <w:sz w:val="32"/>
          <w:szCs w:val="32"/>
          <w:lang w:val="en-US"/>
        </w:rPr>
        <w:t>Moodle</w:t>
      </w:r>
      <w:proofErr w:type="spellEnd"/>
      <w:r w:rsidRPr="00CB1922">
        <w:rPr>
          <w:b/>
          <w:bCs/>
          <w:sz w:val="32"/>
          <w:szCs w:val="32"/>
        </w:rPr>
        <w:t>,  в рейтинге не участвуют</w:t>
      </w:r>
    </w:p>
    <w:p w:rsidR="00CB1922" w:rsidRPr="00CB1922" w:rsidRDefault="00CB1922" w:rsidP="00CB1922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CB1922">
        <w:rPr>
          <w:b/>
          <w:bCs/>
          <w:sz w:val="32"/>
          <w:szCs w:val="32"/>
        </w:rPr>
        <w:t>Студенты, освобождённые от экзамена с оценкой «4», но претендующие на более высокий результат, сдают экзамен в установленном порядке. В зачётную книжку выставляется полученная на экзамене оценка. Результаты рейтинга при этом уже не учитываются!</w:t>
      </w:r>
    </w:p>
    <w:p w:rsidR="00CD71FD" w:rsidRPr="00CB1922" w:rsidRDefault="00CD71FD" w:rsidP="00CB192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D71FD" w:rsidRPr="00CB1922" w:rsidSect="00CD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CB1922"/>
    <w:rsid w:val="00CB1922"/>
    <w:rsid w:val="00C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nsmu.ru/mod/scorm/view.php?id=21368" TargetMode="External"/><Relationship Id="rId5" Type="http://schemas.openxmlformats.org/officeDocument/2006/relationships/hyperlink" Target="https://edu.nsmu.ru/mod/lesson/view.php?id=20950" TargetMode="External"/><Relationship Id="rId4" Type="http://schemas.openxmlformats.org/officeDocument/2006/relationships/hyperlink" Target="https://edu.nsmu.ru/mod/lesson/view.php?id=18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gamirkinadr</dc:creator>
  <cp:lastModifiedBy>gamirkinadr</cp:lastModifiedBy>
  <cp:revision>2</cp:revision>
  <dcterms:created xsi:type="dcterms:W3CDTF">2022-12-19T08:13:00Z</dcterms:created>
  <dcterms:modified xsi:type="dcterms:W3CDTF">2022-12-19T08:13:00Z</dcterms:modified>
</cp:coreProperties>
</file>